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致农银人寿保险股份有限公司：</w:t>
      </w: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  <w:u w:val="none"/>
          <w:lang w:eastAsia="zh-CN"/>
        </w:rPr>
        <w:t>授权代理人联系电话：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 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邮箱：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附：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法定代表人身份证复印件（正反面）</w:t>
      </w: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</w:p>
    <w:p>
      <w:pPr>
        <w:pStyle w:val="2"/>
        <w:outlineLvl w:val="9"/>
        <w:rPr>
          <w:rFonts w:hint="eastAsia" w:ascii="宋体" w:hAnsi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cs="宋体"/>
          <w:sz w:val="21"/>
          <w:szCs w:val="21"/>
          <w:u w:val="none"/>
          <w:lang w:eastAsia="zh-CN"/>
        </w:rPr>
        <w:t>授权代理人身份证复印件（正反面）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120A1970"/>
    <w:rsid w:val="441E250A"/>
    <w:rsid w:val="45B42159"/>
    <w:rsid w:val="5FFA6F93"/>
    <w:rsid w:val="6BB86322"/>
    <w:rsid w:val="6D944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葛珺</cp:lastModifiedBy>
  <dcterms:modified xsi:type="dcterms:W3CDTF">2024-12-24T00:56:31Z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B319093B84E34BD388041901F7A5B415</vt:lpwstr>
  </property>
</Properties>
</file>